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C4" w:rsidRDefault="00A461C4" w:rsidP="00A461C4">
      <w:pPr>
        <w:pStyle w:val="a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Центр образования цифровых и гуманитарных профилей «Точка роста», созданный на базе нашей школы, располагается в двух кабинетах, площадь которых составляет 46 м</w:t>
      </w:r>
      <w:proofErr w:type="gramStart"/>
      <w:r>
        <w:rPr>
          <w:color w:val="000000"/>
          <w:sz w:val="28"/>
          <w:szCs w:val="28"/>
          <w:vertAlign w:val="superscript"/>
        </w:rPr>
        <w:t>2</w:t>
      </w:r>
      <w:proofErr w:type="gramEnd"/>
      <w:r>
        <w:rPr>
          <w:color w:val="000000"/>
          <w:sz w:val="28"/>
          <w:szCs w:val="28"/>
        </w:rPr>
        <w:t>.</w:t>
      </w:r>
    </w:p>
    <w:p w:rsidR="00A461C4" w:rsidRDefault="00A461C4" w:rsidP="00A461C4">
      <w:pPr>
        <w:pStyle w:val="a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Первый кабинет – кабинет формирования цифровых и гуманитарных компетенций. Здесь проходят уроки информатики, технологии, основ безопасности жизнедеятельности, а также занятия внеурочной деятельности.</w:t>
      </w:r>
    </w:p>
    <w:p w:rsidR="005716E8" w:rsidRDefault="00A461C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505075" cy="3320159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320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05075" cy="3317733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34" cy="3317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1C4" w:rsidRDefault="00A461C4" w:rsidP="00A461C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Второй кабинет Центра – кабинет проектной деятельности. Здесь располагаются </w:t>
      </w:r>
      <w:proofErr w:type="spellStart"/>
      <w:r>
        <w:rPr>
          <w:color w:val="000000"/>
          <w:sz w:val="28"/>
          <w:szCs w:val="28"/>
        </w:rPr>
        <w:t>медиазона</w:t>
      </w:r>
      <w:proofErr w:type="spellEnd"/>
      <w:r>
        <w:rPr>
          <w:color w:val="000000"/>
          <w:sz w:val="28"/>
          <w:szCs w:val="28"/>
        </w:rPr>
        <w:t xml:space="preserve">, шахматная гостиная, проводятся занятия по робототехнике, учащиеся занимаются проектной деятельностью. Кроме того, этот кабинет является центром проведения </w:t>
      </w:r>
      <w:proofErr w:type="spellStart"/>
      <w:r>
        <w:rPr>
          <w:color w:val="000000"/>
          <w:sz w:val="28"/>
          <w:szCs w:val="28"/>
        </w:rPr>
        <w:t>социокультурных</w:t>
      </w:r>
      <w:proofErr w:type="spellEnd"/>
      <w:r>
        <w:rPr>
          <w:color w:val="000000"/>
          <w:sz w:val="28"/>
          <w:szCs w:val="28"/>
        </w:rPr>
        <w:t xml:space="preserve"> мероприятий.</w:t>
      </w:r>
      <w:r w:rsidRPr="00A461C4">
        <w:rPr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238375" cy="2940351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940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197242" cy="2927482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084" cy="2931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1C4" w:rsidRPr="00A461C4" w:rsidRDefault="00A461C4" w:rsidP="00A461C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1"/>
          <w:szCs w:val="21"/>
        </w:rPr>
      </w:pPr>
      <w:r w:rsidRPr="00A461C4">
        <w:rPr>
          <w:color w:val="000000"/>
          <w:sz w:val="28"/>
          <w:szCs w:val="28"/>
        </w:rPr>
        <w:t xml:space="preserve">Оба кабинета оборудованы новой мебелью. Оформление и зонирование их проведено в соответствии с </w:t>
      </w:r>
      <w:proofErr w:type="spellStart"/>
      <w:r w:rsidRPr="00A461C4">
        <w:rPr>
          <w:color w:val="000000"/>
          <w:sz w:val="28"/>
          <w:szCs w:val="28"/>
        </w:rPr>
        <w:t>брендбуком</w:t>
      </w:r>
      <w:proofErr w:type="spellEnd"/>
      <w:r w:rsidRPr="00A461C4">
        <w:rPr>
          <w:color w:val="000000"/>
          <w:sz w:val="28"/>
          <w:szCs w:val="28"/>
        </w:rPr>
        <w:t>.</w:t>
      </w:r>
    </w:p>
    <w:p w:rsidR="00A461C4" w:rsidRPr="00A461C4" w:rsidRDefault="00A461C4" w:rsidP="00A461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рамках национального проекта «Образование» для проведения занятий в Центре «Точка роста» в нашу школу поступило новое высокотехнологичное оборудование: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1"/>
        <w:gridCol w:w="6378"/>
        <w:gridCol w:w="2092"/>
      </w:tblGrid>
      <w:tr w:rsidR="00A461C4" w:rsidRPr="00A461C4" w:rsidTr="00A461C4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товара</w:t>
            </w:r>
          </w:p>
        </w:tc>
        <w:tc>
          <w:tcPr>
            <w:tcW w:w="20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A461C4" w:rsidRPr="00A461C4" w:rsidTr="00A461C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Аккумуляторная </w:t>
            </w:r>
            <w:proofErr w:type="spellStart"/>
            <w:r w:rsidRPr="00A4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дрель-винтоверт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461C4" w:rsidRPr="00A461C4" w:rsidTr="00A461C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бит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461C4" w:rsidRPr="00A461C4" w:rsidTr="00A461C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сверл универсальный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461C4" w:rsidRPr="00A461C4" w:rsidTr="00A461C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Многофункциональный инструмент (</w:t>
            </w:r>
            <w:proofErr w:type="spellStart"/>
            <w:r w:rsidRPr="00A4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мультитул</w:t>
            </w:r>
            <w:proofErr w:type="spellEnd"/>
            <w:r w:rsidRPr="00A4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461C4" w:rsidRPr="00A461C4" w:rsidTr="00A461C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Клеевой пистолет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461C4" w:rsidRPr="00A461C4" w:rsidTr="00A461C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запасных стержней для клеевого пистолета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461C4" w:rsidRPr="00A461C4" w:rsidTr="00A461C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Цифровой штангенциркуль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461C4" w:rsidRPr="00A461C4" w:rsidTr="00A461C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Электролобзик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461C4" w:rsidRPr="00A461C4" w:rsidTr="00A461C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Набор универсальных пилок для </w:t>
            </w:r>
            <w:proofErr w:type="spellStart"/>
            <w:r w:rsidRPr="00A4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электролобзика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461C4" w:rsidRPr="00A461C4" w:rsidTr="00A461C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Ручной лобзик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461C4" w:rsidRPr="00A461C4" w:rsidTr="00A461C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Канцелярский нож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461C4" w:rsidRPr="00A461C4" w:rsidTr="00A461C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пилок для ручного лобзика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461C4" w:rsidRPr="00A461C4" w:rsidTr="00A461C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3D-принтер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1C4" w:rsidRPr="00A461C4" w:rsidTr="00A461C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 для 3D-принтера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461C4" w:rsidRPr="00A461C4" w:rsidTr="00A461C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Многофункциональное устройство (МФУ)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1C4" w:rsidRPr="00A461C4" w:rsidTr="00A461C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мобильного класса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461C4" w:rsidRPr="00A461C4" w:rsidTr="00A461C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Шлем виртуальной реальности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1C4" w:rsidRPr="00A461C4" w:rsidTr="00A461C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виртуальной реальности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1C4" w:rsidRPr="00A461C4" w:rsidTr="00A461C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Квадрокоптер</w:t>
            </w:r>
            <w:proofErr w:type="spellEnd"/>
            <w:r w:rsidRPr="00A46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тип 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1C4" w:rsidRPr="00A461C4" w:rsidTr="00A461C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Квадрокоптер</w:t>
            </w:r>
            <w:proofErr w:type="spellEnd"/>
            <w:r w:rsidRPr="00A46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тип 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461C4" w:rsidRPr="00A461C4" w:rsidTr="00A461C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Телефонное устройство с текстовым выходом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1C4" w:rsidRPr="00A461C4" w:rsidTr="00A461C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пособие для изучения основ механики, кинематики, динамики в начальной и основной школе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461C4" w:rsidRPr="00A461C4" w:rsidTr="00A461C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 с объективом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1C4" w:rsidRPr="00A461C4" w:rsidTr="00A461C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памяти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461C4" w:rsidRPr="00A461C4" w:rsidTr="00A461C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1C4" w:rsidRPr="00A461C4" w:rsidTr="00A461C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1C4" w:rsidRPr="00A461C4" w:rsidTr="00A461C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Тренажер-манекен для отработки сердечно-легочной реанимации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461C4" w:rsidRPr="00A461C4" w:rsidTr="00A461C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Тренажер-манекен для отработки приемов удаления инородного тела из верхних дыхательных путей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461C4" w:rsidRPr="00A461C4" w:rsidTr="00A461C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имитаторов травм и поражений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461C4" w:rsidRPr="00A461C4" w:rsidTr="00A461C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Шина складная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461C4" w:rsidRPr="00A461C4" w:rsidTr="00A461C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Воротник шейный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461C4" w:rsidRPr="00A461C4" w:rsidTr="00A461C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Табельные средства для оказания первой медицинской помощи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461C4" w:rsidRPr="00A461C4" w:rsidTr="00A461C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 для обучения шахматам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1C4" w:rsidRPr="00A461C4" w:rsidRDefault="00A461C4" w:rsidP="00A4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A461C4" w:rsidRPr="00A461C4" w:rsidRDefault="00A461C4" w:rsidP="00A461C4">
      <w:pPr>
        <w:numPr>
          <w:ilvl w:val="0"/>
          <w:numId w:val="1"/>
        </w:numPr>
        <w:spacing w:after="0" w:line="240" w:lineRule="auto"/>
        <w:ind w:left="-75"/>
        <w:rPr>
          <w:lang w:val="en-US"/>
        </w:rPr>
      </w:pPr>
    </w:p>
    <w:sectPr w:rsidR="00A461C4" w:rsidRPr="00A461C4" w:rsidSect="00571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C2595"/>
    <w:multiLevelType w:val="multilevel"/>
    <w:tmpl w:val="DAB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1C4"/>
    <w:rsid w:val="005716E8"/>
    <w:rsid w:val="00A4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6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1C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461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90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6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65346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3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2023-05-15T11:38:00Z</dcterms:created>
  <dcterms:modified xsi:type="dcterms:W3CDTF">2023-05-15T11:38:00Z</dcterms:modified>
</cp:coreProperties>
</file>